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522605</wp:posOffset>
                </wp:positionH>
                <wp:positionV relativeFrom="paragraph">
                  <wp:posOffset>5715</wp:posOffset>
                </wp:positionV>
                <wp:extent cx="500824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79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Math 7 &amp; 8 Supply List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/>
                                  </w14:solidFill>
                                </w14:textFill>
                              </w:rPr>
                              <w:t>Mrs. Seitz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15pt;margin-top:0.45pt;height:144pt;width:394.35pt;mso-position-horizontal-relative:margin;z-index:251659264;mso-width-relative:page;mso-height-relative:page;" filled="f" stroked="f" coordsize="21600,21600" o:gfxdata="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NF2azVAAAABwEAAA8AAAAAAAAAAQAgAAAA&#10;IgAAAGRycy9kb3ducmV2LnhtbFBLAQIUABQAAAAIAIdO4kCMYbRIDgIAAB0EAAAOAAAAAAAAAAEA&#10;IAAAACQBAABkcnMvZTJvRG9jLnhtbFBLBQYAAAAABgAGAFkBAACk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Math 7 &amp; 8 Supply List</w:t>
                      </w:r>
                    </w:p>
                    <w:p>
                      <w:pPr>
                        <w:jc w:val="center"/>
                        <w:rPr>
                          <w:b/>
                          <w:color w:val="4472C4" w:themeColor="accent5"/>
                          <w:sz w:val="52"/>
                          <w:szCs w:val="5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/>
                            </w14:solidFill>
                          </w14:textFill>
                        </w:rPr>
                        <w:t>Mrs. Seitz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>
      <w:pPr>
        <w:pStyle w:val="2"/>
        <w:numPr>
          <w:ilvl w:val="0"/>
          <w:numId w:val="1"/>
        </w:numPr>
        <w:jc w:val="left"/>
        <w:rPr>
          <w:rFonts w:ascii="Verdana" w:hAnsi="Verdana"/>
          <w:sz w:val="24"/>
          <w:u w:val="none"/>
        </w:rPr>
      </w:pPr>
      <w:r>
        <w:rPr>
          <w:rFonts w:ascii="Verdana" w:hAnsi="Verdana"/>
          <w:sz w:val="24"/>
          <w:u w:val="none"/>
        </w:rPr>
        <w:t>1 Three-ring zip-up binder (all math materials will be stored inside)</w:t>
      </w:r>
    </w:p>
    <w:p>
      <w:pPr>
        <w:pStyle w:val="2"/>
        <w:ind w:left="1440"/>
        <w:jc w:val="left"/>
        <w:rPr>
          <w:rFonts w:ascii="Verdana" w:hAnsi="Verdana"/>
          <w:sz w:val="24"/>
          <w:u w:val="none"/>
        </w:rPr>
      </w:pPr>
    </w:p>
    <w:p>
      <w:pPr>
        <w:pStyle w:val="2"/>
        <w:numPr>
          <w:ilvl w:val="0"/>
          <w:numId w:val="1"/>
        </w:numPr>
        <w:jc w:val="left"/>
        <w:rPr>
          <w:rFonts w:ascii="Verdana" w:hAnsi="Verdana"/>
          <w:sz w:val="24"/>
          <w:u w:val="none"/>
        </w:rPr>
      </w:pPr>
      <w:r>
        <w:rPr>
          <w:rFonts w:ascii="Verdana" w:hAnsi="Verdana"/>
          <w:i/>
          <w:iCs/>
          <w:sz w:val="24"/>
          <w:u w:val="none"/>
        </w:rPr>
        <w:t>3  dividers (</w:t>
      </w:r>
      <w:r>
        <w:rPr>
          <w:rFonts w:ascii="Verdana" w:hAnsi="Verdana"/>
          <w:iCs/>
          <w:sz w:val="24"/>
          <w:u w:val="none"/>
        </w:rPr>
        <w:t>one for each section of the binder: Note-taking, Homework, and Tests/Quizzes)</w:t>
      </w:r>
    </w:p>
    <w:p>
      <w:pPr>
        <w:pStyle w:val="2"/>
        <w:ind w:left="1440"/>
        <w:jc w:val="left"/>
        <w:rPr>
          <w:rFonts w:ascii="Verdana" w:hAnsi="Verdana"/>
          <w:sz w:val="24"/>
          <w:u w:val="none"/>
        </w:rPr>
      </w:pPr>
    </w:p>
    <w:p>
      <w:pPr>
        <w:pStyle w:val="2"/>
        <w:numPr>
          <w:ilvl w:val="0"/>
          <w:numId w:val="1"/>
        </w:numPr>
        <w:jc w:val="left"/>
        <w:rPr>
          <w:rFonts w:ascii="Verdana" w:hAnsi="Verdana"/>
          <w:sz w:val="24"/>
          <w:u w:val="none"/>
        </w:rPr>
      </w:pPr>
      <w:r>
        <w:rPr>
          <w:rFonts w:ascii="Verdana" w:hAnsi="Verdana"/>
          <w:sz w:val="24"/>
          <w:u w:val="none"/>
        </w:rPr>
        <w:t>Lined loose leaf paper (</w:t>
      </w:r>
      <w:r>
        <w:rPr>
          <w:rFonts w:ascii="Verdana" w:hAnsi="Verdana"/>
          <w:iCs/>
          <w:sz w:val="24"/>
          <w:u w:val="none"/>
        </w:rPr>
        <w:t>can be either wide ruled or college ruled, but must be 3-hole punched)</w:t>
      </w:r>
    </w:p>
    <w:p>
      <w:pPr>
        <w:pStyle w:val="2"/>
        <w:ind w:left="1440"/>
        <w:jc w:val="left"/>
        <w:rPr>
          <w:rFonts w:ascii="Verdana" w:hAnsi="Verdana"/>
          <w:sz w:val="24"/>
          <w:u w:val="none"/>
        </w:rPr>
      </w:pPr>
    </w:p>
    <w:p>
      <w:pPr>
        <w:pStyle w:val="2"/>
        <w:numPr>
          <w:ilvl w:val="0"/>
          <w:numId w:val="1"/>
        </w:numPr>
        <w:jc w:val="left"/>
        <w:rPr>
          <w:rFonts w:ascii="Verdana" w:hAnsi="Verdana"/>
          <w:sz w:val="24"/>
          <w:u w:val="none"/>
        </w:rPr>
      </w:pPr>
      <w:r>
        <w:rPr>
          <w:rFonts w:ascii="Verdana" w:hAnsi="Verdana"/>
          <w:sz w:val="24"/>
          <w:u w:val="none"/>
        </w:rPr>
        <w:t>Pencils with erasers.</w:t>
      </w:r>
    </w:p>
    <w:p>
      <w:pPr>
        <w:pStyle w:val="6"/>
        <w:rPr>
          <w:rFonts w:ascii="Verdana" w:hAnsi="Verdana"/>
          <w:sz w:val="24"/>
        </w:rPr>
      </w:pPr>
    </w:p>
    <w:p>
      <w:pPr>
        <w:pStyle w:val="2"/>
        <w:numPr>
          <w:ilvl w:val="0"/>
          <w:numId w:val="1"/>
        </w:numPr>
        <w:jc w:val="left"/>
        <w:rPr>
          <w:rFonts w:ascii="Verdana" w:hAnsi="Verdana"/>
          <w:sz w:val="24"/>
          <w:u w:val="none"/>
        </w:rPr>
      </w:pPr>
      <w:r>
        <w:rPr>
          <w:rFonts w:ascii="Verdana" w:hAnsi="Verdana"/>
          <w:sz w:val="24"/>
          <w:u w:val="none"/>
        </w:rPr>
        <w:t>Pencil holder (3 hole punched that can be stored in their binder)</w:t>
      </w:r>
    </w:p>
    <w:p>
      <w:pPr>
        <w:pStyle w:val="2"/>
        <w:ind w:left="1440"/>
        <w:jc w:val="left"/>
        <w:rPr>
          <w:rFonts w:ascii="Verdana" w:hAnsi="Verdana"/>
          <w:sz w:val="24"/>
          <w:u w:val="none"/>
        </w:rPr>
      </w:pPr>
    </w:p>
    <w:p>
      <w:pPr>
        <w:pStyle w:val="2"/>
        <w:numPr>
          <w:ilvl w:val="0"/>
          <w:numId w:val="1"/>
        </w:numPr>
        <w:jc w:val="left"/>
        <w:rPr>
          <w:rFonts w:ascii="Verdana" w:hAnsi="Verdana"/>
          <w:iCs/>
          <w:sz w:val="24"/>
          <w:u w:val="none"/>
        </w:rPr>
      </w:pPr>
      <w:r>
        <w:rPr>
          <w:rFonts w:ascii="Verdana" w:hAnsi="Verdana"/>
          <w:sz w:val="24"/>
          <w:u w:val="none"/>
        </w:rPr>
        <w:t>Calculator</w:t>
      </w:r>
      <w:r>
        <w:rPr>
          <w:rFonts w:ascii="Verdana" w:hAnsi="Verdana"/>
          <w:i/>
          <w:sz w:val="24"/>
          <w:u w:val="none"/>
        </w:rPr>
        <w:t xml:space="preserve"> </w:t>
      </w:r>
      <w:r>
        <w:rPr>
          <w:rFonts w:ascii="Verdana" w:hAnsi="Verdana"/>
          <w:sz w:val="24"/>
          <w:u w:val="none"/>
        </w:rPr>
        <w:t xml:space="preserve">~ </w:t>
      </w:r>
    </w:p>
    <w:p>
      <w:pPr>
        <w:pStyle w:val="2"/>
        <w:numPr>
          <w:ilvl w:val="0"/>
          <w:numId w:val="0"/>
        </w:numPr>
        <w:ind w:left="1080" w:leftChars="0" w:firstLine="716" w:firstLineChars="0"/>
        <w:jc w:val="left"/>
        <w:rPr>
          <w:rFonts w:ascii="Verdana" w:hAnsi="Verdana"/>
          <w:b w:val="0"/>
          <w:bCs w:val="0"/>
          <w:iCs/>
          <w:sz w:val="24"/>
          <w:u w:val="none"/>
        </w:rPr>
      </w:pPr>
      <w:r>
        <w:rPr>
          <w:rFonts w:ascii="Verdana" w:hAnsi="Verdana"/>
          <w:b w:val="0"/>
          <w:bCs w:val="0"/>
          <w:sz w:val="24"/>
          <w:u w:val="single"/>
          <w:lang w:val="en-US"/>
        </w:rPr>
        <w:t>Math 7, Accelerated Math 7, and Math 8</w:t>
      </w:r>
      <w:r>
        <w:rPr>
          <w:rFonts w:ascii="Verdana" w:hAnsi="Verdana"/>
          <w:b w:val="0"/>
          <w:bCs w:val="0"/>
          <w:sz w:val="24"/>
          <w:u w:val="none"/>
          <w:lang w:val="en-US"/>
        </w:rPr>
        <w:t>:</w:t>
      </w:r>
      <w:r>
        <w:rPr>
          <w:rFonts w:ascii="Verdana" w:hAnsi="Verdana"/>
          <w:b w:val="0"/>
          <w:bCs w:val="0"/>
          <w:sz w:val="24"/>
          <w:u w:val="none"/>
        </w:rPr>
        <w:t xml:space="preserve"> </w:t>
      </w:r>
      <w:r>
        <w:rPr>
          <w:rFonts w:ascii="Verdana" w:hAnsi="Verdana"/>
          <w:b w:val="0"/>
          <w:bCs w:val="0"/>
          <w:i/>
          <w:iCs w:val="0"/>
          <w:sz w:val="24"/>
          <w:u w:val="none"/>
        </w:rPr>
        <w:t>TI-34 MultiView</w:t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 xml:space="preserve"> </w:t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>Scientific Calculator</w:t>
      </w:r>
      <w:r>
        <w:rPr>
          <w:rFonts w:ascii="Verdana" w:hAnsi="Verdana"/>
          <w:b w:val="0"/>
          <w:bCs w:val="0"/>
          <w:iCs/>
          <w:sz w:val="24"/>
          <w:u w:val="none"/>
        </w:rPr>
        <w:t xml:space="preserve"> </w:t>
      </w:r>
    </w:p>
    <w:p>
      <w:pPr>
        <w:pStyle w:val="2"/>
        <w:numPr>
          <w:ilvl w:val="0"/>
          <w:numId w:val="0"/>
        </w:numPr>
        <w:ind w:left="1080" w:leftChars="0" w:firstLine="716" w:firstLineChars="0"/>
        <w:jc w:val="left"/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</w:pPr>
      <w:r>
        <w:rPr>
          <w:rFonts w:ascii="Verdana" w:hAnsi="Verdana"/>
          <w:b w:val="0"/>
          <w:bCs w:val="0"/>
          <w:iCs/>
          <w:sz w:val="24"/>
          <w:u w:val="single"/>
          <w:lang w:val="en-US"/>
        </w:rPr>
        <w:t>Accelerated Math 8 (Algebra I)</w:t>
      </w:r>
      <w:r>
        <w:rPr>
          <w:rFonts w:ascii="Verdana" w:hAnsi="Verdana"/>
          <w:b w:val="0"/>
          <w:bCs w:val="0"/>
          <w:iCs/>
          <w:sz w:val="24"/>
          <w:u w:val="none"/>
          <w:lang w:val="en-US"/>
        </w:rPr>
        <w:t xml:space="preserve">: </w:t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 xml:space="preserve">TI-84 Plus CE Graphing </w:t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/>
          <w:iCs w:val="0"/>
          <w:sz w:val="24"/>
          <w:u w:val="none"/>
          <w:lang w:val="en-US"/>
        </w:rPr>
        <w:t>Calculator</w:t>
      </w:r>
      <w:bookmarkStart w:id="0" w:name="_GoBack"/>
      <w:bookmarkEnd w:id="0"/>
    </w:p>
    <w:p>
      <w:pPr>
        <w:pStyle w:val="2"/>
        <w:numPr>
          <w:ilvl w:val="0"/>
          <w:numId w:val="0"/>
        </w:numPr>
        <w:ind w:left="1080" w:leftChars="0" w:firstLine="716" w:firstLineChars="0"/>
        <w:jc w:val="left"/>
        <w:rPr>
          <w:rFonts w:ascii="Verdana" w:hAnsi="Verdana"/>
          <w:b w:val="0"/>
          <w:bCs w:val="0"/>
          <w:iCs/>
          <w:sz w:val="24"/>
          <w:u w:val="none"/>
          <w:lang w:val="en-US"/>
        </w:rPr>
      </w:pPr>
      <w:r>
        <w:rPr>
          <w:rFonts w:ascii="Verdana" w:hAnsi="Verdana"/>
          <w:b w:val="0"/>
          <w:bCs w:val="0"/>
          <w:iCs/>
          <w:sz w:val="24"/>
          <w:u w:val="none"/>
          <w:lang w:val="en-US"/>
        </w:rPr>
        <w:t xml:space="preserve">*A class set of calculators will be available, but must stay in </w:t>
      </w:r>
      <w:r>
        <w:rPr>
          <w:rFonts w:ascii="Verdana" w:hAnsi="Verdana"/>
          <w:b w:val="0"/>
          <w:bCs w:val="0"/>
          <w:iCs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Cs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Cs/>
          <w:sz w:val="24"/>
          <w:u w:val="none"/>
          <w:lang w:val="en-US"/>
        </w:rPr>
        <w:t xml:space="preserve">      the classroom. Students are encouraged to have their own </w:t>
      </w:r>
      <w:r>
        <w:rPr>
          <w:rFonts w:ascii="Verdana" w:hAnsi="Verdana"/>
          <w:b w:val="0"/>
          <w:bCs w:val="0"/>
          <w:iCs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Cs/>
          <w:sz w:val="24"/>
          <w:u w:val="none"/>
          <w:lang w:val="en-US"/>
        </w:rPr>
        <w:tab/>
      </w:r>
      <w:r>
        <w:rPr>
          <w:rFonts w:ascii="Verdana" w:hAnsi="Verdana"/>
          <w:b w:val="0"/>
          <w:bCs w:val="0"/>
          <w:iCs/>
          <w:sz w:val="24"/>
          <w:u w:val="none"/>
          <w:lang w:val="en-US"/>
        </w:rPr>
        <w:t xml:space="preserve">      calculator in order to complete work outside of class.</w:t>
      </w:r>
    </w:p>
    <w:sectPr>
      <w:pgSz w:w="12240" w:h="15840"/>
      <w:pgMar w:top="1440" w:right="1440" w:bottom="1440" w:left="1440" w:header="720" w:footer="720" w:gutter="0"/>
      <w:pgBorders w:offsetFrom="page">
        <w:top w:val="pencils" w:color="auto" w:sz="30" w:space="24"/>
        <w:left w:val="pencils" w:color="auto" w:sz="30" w:space="24"/>
        <w:bottom w:val="pencils" w:color="auto" w:sz="30" w:space="24"/>
        <w:right w:val="pencils" w:color="auto" w:sz="30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B48B4"/>
    <w:multiLevelType w:val="multilevel"/>
    <w:tmpl w:val="443B48B4"/>
    <w:lvl w:ilvl="0" w:tentative="0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12"/>
    <w:rsid w:val="001D7E7F"/>
    <w:rsid w:val="0043087F"/>
    <w:rsid w:val="00581012"/>
    <w:rsid w:val="005C30EA"/>
    <w:rsid w:val="00A72499"/>
    <w:rsid w:val="00E65212"/>
    <w:rsid w:val="026A1D75"/>
    <w:rsid w:val="3BFC4CEA"/>
    <w:rsid w:val="457C35D0"/>
    <w:rsid w:val="622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5"/>
    <w:qFormat/>
    <w:uiPriority w:val="0"/>
    <w:pPr>
      <w:spacing w:after="0" w:line="240" w:lineRule="auto"/>
      <w:jc w:val="center"/>
    </w:pPr>
    <w:rPr>
      <w:rFonts w:ascii="Comic Sans MS" w:hAnsi="Comic Sans MS" w:eastAsia="Times New Roman" w:cs="Times New Roman"/>
      <w:sz w:val="28"/>
      <w:szCs w:val="24"/>
      <w:u w:val="single"/>
    </w:rPr>
  </w:style>
  <w:style w:type="character" w:customStyle="1" w:styleId="5">
    <w:name w:val="Title Char"/>
    <w:basedOn w:val="3"/>
    <w:link w:val="2"/>
    <w:uiPriority w:val="0"/>
    <w:rPr>
      <w:rFonts w:ascii="Comic Sans MS" w:hAnsi="Comic Sans MS" w:eastAsia="Times New Roman" w:cs="Times New Roman"/>
      <w:sz w:val="28"/>
      <w:szCs w:val="24"/>
      <w:u w:val="single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CDE5F-ED38-4082-9703-6F71498E8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Lines>3</Lines>
  <Paragraphs>1</Paragraphs>
  <TotalTime>40</TotalTime>
  <ScaleCrop>false</ScaleCrop>
  <LinksUpToDate>false</LinksUpToDate>
  <CharactersWithSpaces>475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2015-07-06T18:50:00Z</dcterms:created>
  <dc:creator>Meghan Seitz</dc:creator>
  <cp:lastModifiedBy>Meghan</cp:lastModifiedBy>
  <dcterms:modified xsi:type="dcterms:W3CDTF">2019-07-30T20:25:32Z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